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B6EDF" w14:textId="77777777" w:rsidR="00F04260" w:rsidRPr="00CF1BF3" w:rsidRDefault="00F04260" w:rsidP="00F04260">
      <w:pPr>
        <w:tabs>
          <w:tab w:val="left" w:pos="1498"/>
        </w:tabs>
        <w:rPr>
          <w:rFonts w:asciiTheme="minorHAnsi" w:hAnsiTheme="minorHAnsi" w:cstheme="minorHAnsi"/>
          <w:color w:val="000000"/>
          <w:shd w:val="clear" w:color="auto" w:fill="FBFCFC"/>
        </w:rPr>
      </w:pPr>
      <w:r w:rsidRPr="00476092">
        <w:rPr>
          <w:rFonts w:asciiTheme="minorHAnsi" w:hAnsiTheme="minorHAnsi" w:cstheme="minorHAnsi"/>
          <w:color w:val="000000"/>
          <w:shd w:val="clear" w:color="auto" w:fill="FBFCFC"/>
        </w:rPr>
        <w:t>Oferta powinna zawierać: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1. Dokładne dane firmy: nazwa, adres, NIP, REGON, nr konta bankowego, telefon kontaktowy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2. Potwierdzenie ilości zgodnie z zapytaniem ofertowym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3. Ceny jednostkowe netto w PLN/EUR/USD z uwzględnieniem wszystkich ewentualnych kosztów dodatkowych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4. Terminy realizacji od momentu złożenia zamówienia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5. Termin ważności oferty co najmniej 14 dni kalendarzowych*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* wskazany termin nie jest obligatoryjny, może być dostosowany dla każdego przypadku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indywidualnie –wymaga to dodatkowych ustaleń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6. Termin i sposób płatności 60 dni od daty dostarczenia towaru i faktury VAT*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* rozliczenie następuje w walucie krajowej PLN , skrócenie terminu płatności oraz rozliczenia w walucie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obcej wymaga uzyskania zgody zamawiającego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7. Warunki gwarancji: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min. 12 miesięcy od dnia uruchomienia przez użytkownika, lecz na okres nie dłuższy niż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min. 15 miesięcy od dnia dostawy dla Zamawiającego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8. Informacje o posiadaniu aktualnych certyfikatów.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I. Brak odpowiedzi ze strony Spółki Mercus :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 xml:space="preserve">W ramach przedmiotowego zapytania wyłącza się stosowanie art.68 ze </w:t>
      </w:r>
      <w:proofErr w:type="spellStart"/>
      <w:r w:rsidRPr="00476092">
        <w:rPr>
          <w:rFonts w:asciiTheme="minorHAnsi" w:hAnsiTheme="minorHAnsi" w:cstheme="minorHAnsi"/>
          <w:color w:val="000000"/>
          <w:shd w:val="clear" w:color="auto" w:fill="FBFCFC"/>
        </w:rPr>
        <w:t>zn</w:t>
      </w:r>
      <w:proofErr w:type="spellEnd"/>
      <w:r w:rsidRPr="00476092">
        <w:rPr>
          <w:rFonts w:asciiTheme="minorHAnsi" w:hAnsiTheme="minorHAnsi" w:cstheme="minorHAnsi"/>
          <w:color w:val="000000"/>
          <w:shd w:val="clear" w:color="auto" w:fill="FBFCFC"/>
        </w:rPr>
        <w:t>. 2 Kodeksu Cywilnego.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II. Jeśli Państwa oferta zostanie uznana za najkorzystniejszą Spółka Mercus prześle na jej podstawie zamówienie lub poinformuje o jej wyborze.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Zamówienie zostanie zrealizowane zgodnie z "Warunkami zakupu dla zamówień" załączonymi na stronie internetowej:</w:t>
      </w:r>
      <w:r w:rsidRPr="00476092">
        <w:t xml:space="preserve"> </w:t>
      </w:r>
      <w:bookmarkStart w:id="0" w:name="_Hlk156285753"/>
      <w:r w:rsidRPr="00476092">
        <w:t>https://www.mercus.com.pl/purchase-conditions/ogolne-warunki-zamowien-mercus-logistyka-sp-z-o-o</w:t>
      </w:r>
      <w:r w:rsidRPr="00476092">
        <w:rPr>
          <w:rFonts w:asciiTheme="minorHAnsi" w:hAnsiTheme="minorHAnsi" w:cstheme="minorHAnsi"/>
          <w:color w:val="000000"/>
          <w:sz w:val="20"/>
          <w:szCs w:val="20"/>
          <w:shd w:val="clear" w:color="auto" w:fill="FBFCFC"/>
        </w:rPr>
        <w:t xml:space="preserve">, </w:t>
      </w:r>
      <w:bookmarkEnd w:id="0"/>
      <w:r w:rsidRPr="00476092">
        <w:rPr>
          <w:rFonts w:asciiTheme="minorHAnsi" w:hAnsiTheme="minorHAnsi" w:cstheme="minorHAnsi"/>
          <w:color w:val="000000"/>
          <w:shd w:val="clear" w:color="auto" w:fill="FBFCFC"/>
        </w:rPr>
        <w:t>stanowiącymi jego integralną część.</w:t>
      </w:r>
      <w:r w:rsidRPr="00476092">
        <w:rPr>
          <w:rFonts w:asciiTheme="minorHAnsi" w:hAnsiTheme="minorHAnsi" w:cstheme="minorHAnsi"/>
          <w:color w:val="000000"/>
        </w:rPr>
        <w:br/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 xml:space="preserve">III. Oferta, której wartość przekracza </w:t>
      </w:r>
      <w:r>
        <w:rPr>
          <w:rFonts w:asciiTheme="minorHAnsi" w:hAnsiTheme="minorHAnsi" w:cstheme="minorHAnsi"/>
          <w:color w:val="000000"/>
          <w:shd w:val="clear" w:color="auto" w:fill="FBFCFC"/>
        </w:rPr>
        <w:t>4</w:t>
      </w:r>
      <w:r w:rsidRPr="00476092">
        <w:rPr>
          <w:rFonts w:asciiTheme="minorHAnsi" w:hAnsiTheme="minorHAnsi" w:cstheme="minorHAnsi"/>
          <w:color w:val="000000"/>
          <w:shd w:val="clear" w:color="auto" w:fill="FBFCFC"/>
        </w:rPr>
        <w:t>0.000,00 PLN netto zgodnie z wewnętrznymi regulacjami Spółki</w:t>
      </w:r>
      <w:r w:rsidRPr="00CF1BF3">
        <w:rPr>
          <w:rFonts w:asciiTheme="minorHAnsi" w:hAnsiTheme="minorHAnsi" w:cstheme="minorHAnsi"/>
          <w:color w:val="000000"/>
          <w:shd w:val="clear" w:color="auto" w:fill="FBFCFC"/>
        </w:rPr>
        <w:t xml:space="preserve"> Mercus wymaga przeprowadzenia postępowania zakupowego. W takim przypadku będzie ona traktowana jako informacja handlowa, która będzie podstawą do oszacowania wartości procedury.</w:t>
      </w:r>
      <w:r w:rsidRPr="00CF1BF3">
        <w:rPr>
          <w:rFonts w:asciiTheme="minorHAnsi" w:hAnsiTheme="minorHAnsi" w:cstheme="minorHAnsi"/>
          <w:color w:val="000000"/>
        </w:rPr>
        <w:br/>
      </w:r>
      <w:r w:rsidRPr="00CF1BF3">
        <w:rPr>
          <w:rFonts w:asciiTheme="minorHAnsi" w:hAnsiTheme="minorHAnsi" w:cstheme="minorHAnsi"/>
          <w:color w:val="000000"/>
        </w:rPr>
        <w:br/>
      </w:r>
      <w:r w:rsidRPr="00CF1BF3">
        <w:rPr>
          <w:rFonts w:asciiTheme="minorHAnsi" w:hAnsiTheme="minorHAnsi" w:cstheme="minorHAnsi"/>
          <w:color w:val="000000"/>
          <w:shd w:val="clear" w:color="auto" w:fill="FBFCFC"/>
        </w:rPr>
        <w:t xml:space="preserve">„Brak odpowiedzi w terminie obowiązywania oferty jest równoznaczny z jej odrzuceniem. W ramach przedmiotowego zapytania wyłącza się stosowanie art. 68 ze </w:t>
      </w:r>
      <w:proofErr w:type="spellStart"/>
      <w:r w:rsidRPr="00CF1BF3">
        <w:rPr>
          <w:rFonts w:asciiTheme="minorHAnsi" w:hAnsiTheme="minorHAnsi" w:cstheme="minorHAnsi"/>
          <w:color w:val="000000"/>
          <w:shd w:val="clear" w:color="auto" w:fill="FBFCFC"/>
        </w:rPr>
        <w:t>zn</w:t>
      </w:r>
      <w:proofErr w:type="spellEnd"/>
      <w:r w:rsidRPr="00CF1BF3">
        <w:rPr>
          <w:rFonts w:asciiTheme="minorHAnsi" w:hAnsiTheme="minorHAnsi" w:cstheme="minorHAnsi"/>
          <w:color w:val="000000"/>
          <w:shd w:val="clear" w:color="auto" w:fill="FBFCFC"/>
        </w:rPr>
        <w:t>. 2 kodeksu cywilnego”.</w:t>
      </w:r>
    </w:p>
    <w:p w14:paraId="10F921C1" w14:textId="77777777" w:rsidR="00F04260" w:rsidRPr="00CF1BF3" w:rsidRDefault="00F04260" w:rsidP="00F04260">
      <w:pPr>
        <w:tabs>
          <w:tab w:val="left" w:pos="1498"/>
        </w:tabs>
        <w:rPr>
          <w:rFonts w:asciiTheme="minorHAnsi" w:hAnsiTheme="minorHAnsi" w:cstheme="minorHAnsi"/>
        </w:rPr>
      </w:pPr>
    </w:p>
    <w:p w14:paraId="40909A31" w14:textId="77777777" w:rsidR="00F04260" w:rsidRPr="00CF1BF3" w:rsidRDefault="00F04260" w:rsidP="00F04260">
      <w:pPr>
        <w:tabs>
          <w:tab w:val="left" w:pos="1498"/>
        </w:tabs>
        <w:rPr>
          <w:rFonts w:asciiTheme="minorHAnsi" w:hAnsiTheme="minorHAnsi" w:cstheme="minorHAnsi"/>
        </w:rPr>
      </w:pPr>
    </w:p>
    <w:p w14:paraId="0E85A3BE" w14:textId="77777777" w:rsidR="00F81EB7" w:rsidRDefault="00F81EB7"/>
    <w:sectPr w:rsidR="00F81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260"/>
    <w:rsid w:val="000F3050"/>
    <w:rsid w:val="002740EB"/>
    <w:rsid w:val="002A0482"/>
    <w:rsid w:val="00A35860"/>
    <w:rsid w:val="00F04260"/>
    <w:rsid w:val="00F8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8175A"/>
  <w15:chartTrackingRefBased/>
  <w15:docId w15:val="{6A93D7F4-08E4-488F-8CF7-DD9036E6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260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426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426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426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426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426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426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426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426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426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42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42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42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42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42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42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42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42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42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42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4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426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42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4260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42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4260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42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4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42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42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Karpowicz Agata</dc:creator>
  <cp:keywords/>
  <dc:description/>
  <cp:lastModifiedBy>Karpowicz Agata</cp:lastModifiedBy>
  <cp:revision>1</cp:revision>
  <dcterms:created xsi:type="dcterms:W3CDTF">2025-09-02T09:59:00Z</dcterms:created>
  <dcterms:modified xsi:type="dcterms:W3CDTF">2025-09-02T09:59:00Z</dcterms:modified>
</cp:coreProperties>
</file>